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C0" w:rsidRDefault="00815BC0" w:rsidP="005748FD">
      <w:pPr>
        <w:spacing w:line="480" w:lineRule="exact"/>
        <w:ind w:firstLineChars="2350" w:firstLine="6338"/>
        <w:jc w:val="left"/>
        <w:rPr>
          <w:rFonts w:ascii="仿宋_GB2312" w:eastAsia="仿宋_GB2312"/>
          <w:sz w:val="28"/>
          <w:szCs w:val="28"/>
        </w:rPr>
      </w:pPr>
      <w:bookmarkStart w:id="0" w:name="_GoBack"/>
      <w:bookmarkEnd w:id="0"/>
    </w:p>
    <w:p w:rsidR="00815BC0" w:rsidRDefault="00815BC0" w:rsidP="00815BC0">
      <w:pPr>
        <w:spacing w:line="480" w:lineRule="exact"/>
        <w:jc w:val="left"/>
        <w:rPr>
          <w:rFonts w:ascii="仿宋_GB2312" w:eastAsia="仿宋_GB2312"/>
          <w:sz w:val="28"/>
          <w:szCs w:val="28"/>
        </w:rPr>
      </w:pPr>
      <w:r>
        <w:rPr>
          <w:rFonts w:ascii="仿宋_GB2312" w:eastAsia="仿宋_GB2312" w:hint="eastAsia"/>
          <w:sz w:val="28"/>
          <w:szCs w:val="28"/>
        </w:rPr>
        <w:t>附件2</w:t>
      </w:r>
    </w:p>
    <w:tbl>
      <w:tblPr>
        <w:tblpPr w:leftFromText="180" w:rightFromText="180" w:vertAnchor="page" w:horzAnchor="margin" w:tblpXSpec="center" w:tblpY="253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54"/>
      </w:tblGrid>
      <w:tr w:rsidR="00815BC0" w:rsidTr="00815BC0">
        <w:trPr>
          <w:trHeight w:val="307"/>
        </w:trPr>
        <w:tc>
          <w:tcPr>
            <w:tcW w:w="1701" w:type="dxa"/>
            <w:tcBorders>
              <w:top w:val="single" w:sz="4" w:space="0" w:color="auto"/>
              <w:left w:val="single" w:sz="4" w:space="0" w:color="auto"/>
              <w:bottom w:val="single" w:sz="4" w:space="0" w:color="auto"/>
              <w:right w:val="single" w:sz="4" w:space="0" w:color="auto"/>
            </w:tcBorders>
            <w:noWrap/>
            <w:vAlign w:val="bottom"/>
          </w:tcPr>
          <w:p w:rsidR="00815BC0" w:rsidRPr="005856D0" w:rsidRDefault="00815BC0" w:rsidP="00815BC0">
            <w:pPr>
              <w:autoSpaceDE w:val="0"/>
              <w:autoSpaceDN w:val="0"/>
              <w:jc w:val="center"/>
              <w:rPr>
                <w:rFonts w:ascii="宋体" w:hAnsi="宋体" w:cs="宋体"/>
                <w:b/>
                <w:szCs w:val="21"/>
              </w:rPr>
            </w:pPr>
            <w:r w:rsidRPr="005856D0">
              <w:rPr>
                <w:rFonts w:ascii="宋体" w:hAnsi="宋体" w:cs="宋体" w:hint="eastAsia"/>
                <w:szCs w:val="21"/>
              </w:rPr>
              <w:t>条款内容</w:t>
            </w:r>
          </w:p>
        </w:tc>
        <w:tc>
          <w:tcPr>
            <w:tcW w:w="7054" w:type="dxa"/>
            <w:tcBorders>
              <w:top w:val="single" w:sz="4" w:space="0" w:color="auto"/>
              <w:left w:val="single" w:sz="4" w:space="0" w:color="auto"/>
              <w:bottom w:val="single" w:sz="4" w:space="0" w:color="auto"/>
              <w:right w:val="single" w:sz="4" w:space="0" w:color="auto"/>
            </w:tcBorders>
            <w:noWrap/>
            <w:vAlign w:val="bottom"/>
          </w:tcPr>
          <w:p w:rsidR="00815BC0" w:rsidRPr="005856D0" w:rsidRDefault="00815BC0" w:rsidP="00815BC0">
            <w:pPr>
              <w:autoSpaceDE w:val="0"/>
              <w:autoSpaceDN w:val="0"/>
              <w:jc w:val="center"/>
              <w:rPr>
                <w:rFonts w:ascii="宋体" w:hAnsi="宋体" w:cs="宋体"/>
                <w:b/>
                <w:szCs w:val="21"/>
              </w:rPr>
            </w:pPr>
            <w:r w:rsidRPr="005856D0">
              <w:rPr>
                <w:rFonts w:ascii="宋体" w:hAnsi="宋体" w:cs="宋体" w:hint="eastAsia"/>
                <w:szCs w:val="21"/>
              </w:rPr>
              <w:t>编列内容</w:t>
            </w:r>
          </w:p>
        </w:tc>
      </w:tr>
      <w:tr w:rsidR="00815BC0" w:rsidTr="00815BC0">
        <w:trPr>
          <w:trHeight w:val="1121"/>
        </w:trPr>
        <w:tc>
          <w:tcPr>
            <w:tcW w:w="1701" w:type="dxa"/>
            <w:tcBorders>
              <w:top w:val="single" w:sz="4" w:space="0" w:color="auto"/>
              <w:left w:val="single" w:sz="4" w:space="0" w:color="auto"/>
              <w:bottom w:val="single" w:sz="4" w:space="0" w:color="auto"/>
              <w:right w:val="single" w:sz="4" w:space="0" w:color="auto"/>
            </w:tcBorders>
            <w:noWrap/>
            <w:vAlign w:val="center"/>
          </w:tcPr>
          <w:p w:rsidR="00815BC0" w:rsidRDefault="00815BC0" w:rsidP="00815BC0">
            <w:pPr>
              <w:jc w:val="center"/>
              <w:rPr>
                <w:rFonts w:ascii="宋体" w:hAnsi="宋体" w:cs="宋体"/>
                <w:b/>
                <w:szCs w:val="21"/>
              </w:rPr>
            </w:pPr>
            <w:r>
              <w:rPr>
                <w:rFonts w:ascii="宋体" w:hAnsi="宋体" w:cs="宋体" w:hint="eastAsia"/>
                <w:szCs w:val="21"/>
              </w:rPr>
              <w:t>分值构成</w:t>
            </w:r>
          </w:p>
          <w:p w:rsidR="00815BC0" w:rsidRDefault="00815BC0" w:rsidP="00815BC0">
            <w:pPr>
              <w:jc w:val="center"/>
              <w:rPr>
                <w:rFonts w:ascii="宋体" w:hAnsi="宋体" w:cs="宋体"/>
                <w:b/>
                <w:szCs w:val="21"/>
              </w:rPr>
            </w:pPr>
            <w:r>
              <w:rPr>
                <w:rFonts w:ascii="宋体" w:hAnsi="宋体" w:cs="宋体" w:hint="eastAsia"/>
                <w:szCs w:val="21"/>
              </w:rPr>
              <w:t>(总分 100 分)</w:t>
            </w:r>
          </w:p>
        </w:tc>
        <w:tc>
          <w:tcPr>
            <w:tcW w:w="7054" w:type="dxa"/>
            <w:tcBorders>
              <w:top w:val="single" w:sz="4" w:space="0" w:color="auto"/>
              <w:left w:val="single" w:sz="4" w:space="0" w:color="auto"/>
              <w:bottom w:val="single" w:sz="4" w:space="0" w:color="auto"/>
              <w:right w:val="single" w:sz="4" w:space="0" w:color="auto"/>
            </w:tcBorders>
            <w:noWrap/>
            <w:vAlign w:val="center"/>
          </w:tcPr>
          <w:p w:rsidR="00815BC0" w:rsidRDefault="00815BC0" w:rsidP="00815BC0">
            <w:pPr>
              <w:jc w:val="left"/>
              <w:rPr>
                <w:rFonts w:ascii="宋体" w:hAnsi="宋体" w:cs="宋体"/>
                <w:b/>
                <w:szCs w:val="21"/>
              </w:rPr>
            </w:pPr>
            <w:r>
              <w:rPr>
                <w:rFonts w:ascii="宋体" w:hAnsi="宋体" w:cs="宋体" w:hint="eastAsia"/>
                <w:szCs w:val="21"/>
              </w:rPr>
              <w:t>投标报价：20分</w:t>
            </w:r>
          </w:p>
          <w:p w:rsidR="00815BC0" w:rsidRDefault="00815BC0" w:rsidP="00815BC0">
            <w:pPr>
              <w:jc w:val="left"/>
              <w:rPr>
                <w:rFonts w:ascii="宋体" w:hAnsi="宋体" w:cs="宋体"/>
                <w:b/>
                <w:szCs w:val="21"/>
              </w:rPr>
            </w:pPr>
            <w:r>
              <w:rPr>
                <w:rFonts w:ascii="宋体" w:hAnsi="宋体" w:cs="宋体" w:hint="eastAsia"/>
                <w:szCs w:val="21"/>
              </w:rPr>
              <w:t>企业业绩：8分</w:t>
            </w:r>
          </w:p>
          <w:p w:rsidR="00815BC0" w:rsidRDefault="00815BC0" w:rsidP="00815BC0">
            <w:pPr>
              <w:jc w:val="left"/>
              <w:rPr>
                <w:rFonts w:ascii="宋体" w:hAnsi="宋体" w:cs="宋体"/>
                <w:b/>
                <w:szCs w:val="21"/>
              </w:rPr>
            </w:pPr>
            <w:r>
              <w:rPr>
                <w:rFonts w:ascii="宋体" w:hAnsi="宋体" w:cs="宋体" w:hint="eastAsia"/>
                <w:szCs w:val="21"/>
              </w:rPr>
              <w:t>监理大纲部分：5</w:t>
            </w:r>
            <w:r w:rsidR="005C0C10">
              <w:rPr>
                <w:rFonts w:ascii="宋体" w:hAnsi="宋体" w:cs="宋体" w:hint="eastAsia"/>
                <w:szCs w:val="21"/>
              </w:rPr>
              <w:t>5</w:t>
            </w:r>
            <w:r>
              <w:rPr>
                <w:rFonts w:ascii="宋体" w:hAnsi="宋体" w:cs="宋体" w:hint="eastAsia"/>
                <w:szCs w:val="21"/>
              </w:rPr>
              <w:t>分</w:t>
            </w:r>
          </w:p>
          <w:p w:rsidR="00815BC0" w:rsidRDefault="00815BC0" w:rsidP="005C0C10">
            <w:pPr>
              <w:jc w:val="left"/>
              <w:rPr>
                <w:rFonts w:ascii="宋体" w:hAnsi="宋体" w:cs="宋体"/>
                <w:b/>
                <w:szCs w:val="21"/>
              </w:rPr>
            </w:pPr>
            <w:r>
              <w:rPr>
                <w:rFonts w:ascii="宋体" w:hAnsi="宋体" w:cs="宋体" w:hint="eastAsia"/>
                <w:szCs w:val="21"/>
              </w:rPr>
              <w:t>其他评分因素：1</w:t>
            </w:r>
            <w:r w:rsidR="005C0C10">
              <w:rPr>
                <w:rFonts w:ascii="宋体" w:hAnsi="宋体" w:cs="宋体" w:hint="eastAsia"/>
                <w:szCs w:val="21"/>
              </w:rPr>
              <w:t>7</w:t>
            </w:r>
            <w:r>
              <w:rPr>
                <w:rFonts w:ascii="宋体" w:hAnsi="宋体" w:cs="宋体" w:hint="eastAsia"/>
                <w:szCs w:val="21"/>
              </w:rPr>
              <w:t>分</w:t>
            </w:r>
          </w:p>
        </w:tc>
      </w:tr>
      <w:tr w:rsidR="00815BC0" w:rsidTr="00815BC0">
        <w:trPr>
          <w:trHeight w:val="1071"/>
        </w:trPr>
        <w:tc>
          <w:tcPr>
            <w:tcW w:w="1701" w:type="dxa"/>
            <w:tcBorders>
              <w:top w:val="single" w:sz="4" w:space="0" w:color="auto"/>
              <w:left w:val="single" w:sz="4" w:space="0" w:color="auto"/>
              <w:bottom w:val="single" w:sz="4" w:space="0" w:color="auto"/>
              <w:right w:val="single" w:sz="4" w:space="0" w:color="auto"/>
            </w:tcBorders>
            <w:noWrap/>
            <w:vAlign w:val="center"/>
          </w:tcPr>
          <w:p w:rsidR="00815BC0" w:rsidRDefault="00815BC0" w:rsidP="00815BC0">
            <w:pPr>
              <w:tabs>
                <w:tab w:val="left" w:pos="2379"/>
              </w:tabs>
              <w:jc w:val="center"/>
              <w:rPr>
                <w:rFonts w:ascii="宋体" w:hAnsi="宋体" w:cs="宋体"/>
                <w:b/>
                <w:szCs w:val="21"/>
              </w:rPr>
            </w:pPr>
            <w:r>
              <w:rPr>
                <w:rFonts w:ascii="宋体" w:hAnsi="宋体" w:cs="宋体" w:hint="eastAsia"/>
                <w:szCs w:val="21"/>
              </w:rPr>
              <w:t>评标基准价</w:t>
            </w:r>
          </w:p>
          <w:p w:rsidR="00815BC0" w:rsidRDefault="00815BC0" w:rsidP="00815BC0">
            <w:pPr>
              <w:tabs>
                <w:tab w:val="left" w:pos="2379"/>
              </w:tabs>
              <w:jc w:val="center"/>
              <w:rPr>
                <w:rFonts w:ascii="宋体" w:hAnsi="宋体" w:cs="宋体"/>
                <w:b/>
                <w:szCs w:val="21"/>
              </w:rPr>
            </w:pPr>
            <w:r>
              <w:rPr>
                <w:rFonts w:ascii="宋体" w:hAnsi="宋体" w:cs="宋体" w:hint="eastAsia"/>
                <w:szCs w:val="21"/>
              </w:rPr>
              <w:t>计算方法</w:t>
            </w:r>
          </w:p>
        </w:tc>
        <w:tc>
          <w:tcPr>
            <w:tcW w:w="7054" w:type="dxa"/>
            <w:tcBorders>
              <w:top w:val="single" w:sz="4" w:space="0" w:color="auto"/>
              <w:left w:val="single" w:sz="4" w:space="0" w:color="auto"/>
              <w:bottom w:val="single" w:sz="4" w:space="0" w:color="auto"/>
              <w:right w:val="single" w:sz="4" w:space="0" w:color="auto"/>
            </w:tcBorders>
            <w:noWrap/>
            <w:vAlign w:val="center"/>
          </w:tcPr>
          <w:p w:rsidR="00815BC0" w:rsidRDefault="00815BC0" w:rsidP="00815BC0">
            <w:pPr>
              <w:rPr>
                <w:rFonts w:ascii="宋体" w:hAnsi="宋体" w:cs="宋体"/>
                <w:b/>
                <w:szCs w:val="21"/>
              </w:rPr>
            </w:pPr>
            <w:r>
              <w:rPr>
                <w:rFonts w:ascii="宋体" w:hAnsi="宋体" w:cs="宋体" w:hint="eastAsia"/>
                <w:szCs w:val="21"/>
              </w:rPr>
              <w:t>通过初步评审合格的有效投标报价大于等于5家时，去掉一个最高和一个最低投标报价，其余投标报价的算术平均值作为评标基准价；通过初步评审合格的有效投标报价小于5家时，取投标报价的算术平均值作为评标基准价</w:t>
            </w:r>
          </w:p>
        </w:tc>
      </w:tr>
      <w:tr w:rsidR="00815BC0" w:rsidTr="00815BC0">
        <w:trPr>
          <w:trHeight w:val="692"/>
        </w:trPr>
        <w:tc>
          <w:tcPr>
            <w:tcW w:w="1701" w:type="dxa"/>
            <w:tcBorders>
              <w:top w:val="single" w:sz="4" w:space="0" w:color="auto"/>
              <w:left w:val="single" w:sz="4" w:space="0" w:color="auto"/>
              <w:bottom w:val="single" w:sz="4" w:space="0" w:color="auto"/>
              <w:right w:val="single" w:sz="4" w:space="0" w:color="auto"/>
            </w:tcBorders>
            <w:noWrap/>
            <w:vAlign w:val="center"/>
          </w:tcPr>
          <w:p w:rsidR="00815BC0" w:rsidRDefault="00815BC0" w:rsidP="00815BC0">
            <w:pPr>
              <w:jc w:val="center"/>
              <w:rPr>
                <w:rFonts w:ascii="宋体" w:hAnsi="宋体" w:cs="宋体"/>
                <w:b/>
                <w:szCs w:val="21"/>
              </w:rPr>
            </w:pPr>
            <w:r>
              <w:rPr>
                <w:rFonts w:ascii="宋体" w:hAnsi="宋体" w:cs="宋体" w:hint="eastAsia"/>
                <w:szCs w:val="21"/>
              </w:rPr>
              <w:t>投标报价的偏差率计算公式</w:t>
            </w:r>
          </w:p>
        </w:tc>
        <w:tc>
          <w:tcPr>
            <w:tcW w:w="7054" w:type="dxa"/>
            <w:tcBorders>
              <w:top w:val="single" w:sz="4" w:space="0" w:color="auto"/>
              <w:left w:val="single" w:sz="4" w:space="0" w:color="auto"/>
              <w:bottom w:val="single" w:sz="4" w:space="0" w:color="auto"/>
              <w:right w:val="single" w:sz="4" w:space="0" w:color="auto"/>
            </w:tcBorders>
            <w:noWrap/>
            <w:vAlign w:val="center"/>
          </w:tcPr>
          <w:p w:rsidR="00815BC0" w:rsidRDefault="00815BC0" w:rsidP="00815BC0">
            <w:pPr>
              <w:jc w:val="left"/>
              <w:rPr>
                <w:rFonts w:ascii="宋体" w:hAnsi="宋体" w:cs="宋体"/>
                <w:b/>
                <w:szCs w:val="21"/>
              </w:rPr>
            </w:pPr>
            <w:r>
              <w:rPr>
                <w:rFonts w:ascii="宋体" w:hAnsi="宋体" w:cs="宋体" w:hint="eastAsia"/>
                <w:szCs w:val="21"/>
              </w:rPr>
              <w:t>偏差率＝100% ×</w:t>
            </w:r>
            <w:r w:rsidR="005309D8">
              <w:rPr>
                <w:rFonts w:ascii="宋体" w:hAnsi="宋体" w:cs="宋体" w:hint="eastAsia"/>
                <w:szCs w:val="21"/>
              </w:rPr>
              <w:t>(</w:t>
            </w:r>
            <w:r>
              <w:rPr>
                <w:rFonts w:ascii="宋体" w:hAnsi="宋体" w:cs="宋体" w:hint="eastAsia"/>
                <w:szCs w:val="21"/>
              </w:rPr>
              <w:t>投标人报价</w:t>
            </w:r>
            <w:r>
              <w:rPr>
                <w:rFonts w:ascii="宋体"/>
                <w:szCs w:val="21"/>
              </w:rPr>
              <w:t>−</w:t>
            </w:r>
            <w:r>
              <w:rPr>
                <w:rFonts w:ascii="宋体" w:hAnsi="宋体" w:cs="宋体" w:hint="eastAsia"/>
                <w:szCs w:val="21"/>
              </w:rPr>
              <w:t>评标基准价</w:t>
            </w:r>
            <w:r w:rsidR="005309D8">
              <w:rPr>
                <w:rFonts w:ascii="宋体" w:hAnsi="宋体" w:cs="宋体" w:hint="eastAsia"/>
                <w:szCs w:val="21"/>
              </w:rPr>
              <w:t>)</w:t>
            </w:r>
            <w:r>
              <w:rPr>
                <w:rFonts w:ascii="宋体" w:hAnsi="宋体" w:cs="宋体" w:hint="eastAsia"/>
                <w:szCs w:val="21"/>
              </w:rPr>
              <w:t>/评标基准价</w:t>
            </w:r>
          </w:p>
        </w:tc>
      </w:tr>
    </w:tbl>
    <w:p w:rsidR="00815BC0" w:rsidRDefault="00815BC0" w:rsidP="00815BC0">
      <w:pPr>
        <w:spacing w:line="480" w:lineRule="exact"/>
        <w:jc w:val="center"/>
        <w:rPr>
          <w:rFonts w:asciiTheme="minorEastAsia" w:eastAsiaTheme="minorEastAsia" w:hAnsiTheme="minorEastAsia"/>
          <w:b/>
          <w:sz w:val="44"/>
          <w:szCs w:val="28"/>
        </w:rPr>
      </w:pPr>
      <w:r w:rsidRPr="005309D8">
        <w:rPr>
          <w:rFonts w:asciiTheme="minorEastAsia" w:eastAsiaTheme="minorEastAsia" w:hAnsiTheme="minorEastAsia" w:hint="eastAsia"/>
          <w:b/>
          <w:sz w:val="36"/>
          <w:szCs w:val="28"/>
        </w:rPr>
        <w:t>评分办法和标准</w:t>
      </w:r>
    </w:p>
    <w:p w:rsidR="00815BC0" w:rsidRDefault="00815BC0" w:rsidP="00815BC0">
      <w:pPr>
        <w:spacing w:line="480" w:lineRule="exact"/>
        <w:jc w:val="center"/>
        <w:rPr>
          <w:rFonts w:asciiTheme="minorEastAsia" w:eastAsiaTheme="minorEastAsia" w:hAnsiTheme="minorEastAsia"/>
          <w:b/>
          <w:sz w:val="44"/>
          <w:szCs w:val="28"/>
        </w:rPr>
      </w:pPr>
    </w:p>
    <w:tbl>
      <w:tblPr>
        <w:tblW w:w="9308" w:type="dxa"/>
        <w:jc w:val="center"/>
        <w:tblLook w:val="04A0" w:firstRow="1" w:lastRow="0" w:firstColumn="1" w:lastColumn="0" w:noHBand="0" w:noVBand="1"/>
      </w:tblPr>
      <w:tblGrid>
        <w:gridCol w:w="803"/>
        <w:gridCol w:w="1701"/>
        <w:gridCol w:w="6804"/>
      </w:tblGrid>
      <w:tr w:rsidR="00815BC0" w:rsidRPr="00D52FDA" w:rsidTr="005309D8">
        <w:trPr>
          <w:trHeight w:val="20"/>
          <w:jc w:val="center"/>
        </w:trPr>
        <w:tc>
          <w:tcPr>
            <w:tcW w:w="803" w:type="dxa"/>
            <w:tcBorders>
              <w:top w:val="single" w:sz="8" w:space="0" w:color="000000"/>
              <w:left w:val="single" w:sz="8" w:space="0" w:color="000000"/>
              <w:bottom w:val="single" w:sz="8" w:space="0" w:color="000000"/>
              <w:right w:val="single" w:sz="8" w:space="0" w:color="000000"/>
            </w:tcBorders>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项目</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评分因素</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评分标准</w:t>
            </w:r>
          </w:p>
        </w:tc>
      </w:tr>
      <w:tr w:rsidR="00815BC0" w:rsidRPr="00D52FDA" w:rsidTr="005309D8">
        <w:trPr>
          <w:trHeight w:val="331"/>
          <w:jc w:val="center"/>
        </w:trPr>
        <w:tc>
          <w:tcPr>
            <w:tcW w:w="8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5309D8">
            <w:pPr>
              <w:autoSpaceDE w:val="0"/>
              <w:autoSpaceDN w:val="0"/>
              <w:jc w:val="center"/>
              <w:rPr>
                <w:rFonts w:ascii="宋体" w:hAnsi="宋体" w:cs="宋体"/>
                <w:b/>
                <w:szCs w:val="21"/>
              </w:rPr>
            </w:pPr>
            <w:r w:rsidRPr="00D52FDA">
              <w:rPr>
                <w:rFonts w:ascii="宋体" w:hAnsi="宋体" w:cs="宋体" w:hint="eastAsia"/>
                <w:szCs w:val="21"/>
              </w:rPr>
              <w:t>投标报价(20分)</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偏差率</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75D53" w:rsidRDefault="00815BC0" w:rsidP="002C2ECE">
            <w:pPr>
              <w:autoSpaceDE w:val="0"/>
              <w:autoSpaceDN w:val="0"/>
              <w:jc w:val="left"/>
              <w:rPr>
                <w:rFonts w:ascii="宋体" w:hAnsi="宋体" w:cs="宋体"/>
                <w:szCs w:val="21"/>
              </w:rPr>
            </w:pPr>
            <w:r w:rsidRPr="00D52FDA">
              <w:rPr>
                <w:rFonts w:ascii="宋体" w:hAnsi="宋体" w:cs="宋体" w:hint="eastAsia"/>
                <w:szCs w:val="21"/>
              </w:rPr>
              <w:t>偏差率＝</w:t>
            </w:r>
            <w:r w:rsidR="005309D8">
              <w:rPr>
                <w:rFonts w:ascii="宋体" w:hAnsi="宋体" w:cs="宋体" w:hint="eastAsia"/>
                <w:szCs w:val="21"/>
              </w:rPr>
              <w:t>(</w:t>
            </w:r>
            <w:r w:rsidRPr="00D52FDA">
              <w:rPr>
                <w:rFonts w:ascii="宋体" w:hAnsi="宋体" w:cs="宋体" w:hint="eastAsia"/>
                <w:szCs w:val="21"/>
              </w:rPr>
              <w:t>投标人报价</w:t>
            </w:r>
            <w:r w:rsidRPr="005309D8">
              <w:rPr>
                <w:rFonts w:ascii="宋体" w:hAnsi="宋体" w:cs="宋体"/>
                <w:szCs w:val="21"/>
              </w:rPr>
              <w:t>−</w:t>
            </w:r>
            <w:r w:rsidRPr="00D52FDA">
              <w:rPr>
                <w:rFonts w:ascii="宋体" w:hAnsi="宋体" w:cs="宋体" w:hint="eastAsia"/>
                <w:szCs w:val="21"/>
              </w:rPr>
              <w:t>评标基准价</w:t>
            </w:r>
            <w:r w:rsidR="005309D8">
              <w:rPr>
                <w:rFonts w:ascii="宋体" w:hAnsi="宋体" w:cs="宋体" w:hint="eastAsia"/>
                <w:szCs w:val="21"/>
              </w:rPr>
              <w:t>)</w:t>
            </w:r>
            <w:r w:rsidRPr="00D52FDA">
              <w:rPr>
                <w:rFonts w:ascii="宋体" w:hAnsi="宋体" w:cs="宋体" w:hint="eastAsia"/>
                <w:szCs w:val="21"/>
              </w:rPr>
              <w:t xml:space="preserve">/评标基准价×100% </w:t>
            </w:r>
            <w:r w:rsidR="005309D8">
              <w:rPr>
                <w:rFonts w:ascii="宋体" w:hAnsi="宋体" w:cs="宋体" w:hint="eastAsia"/>
                <w:szCs w:val="21"/>
              </w:rPr>
              <w:t xml:space="preserve">   </w:t>
            </w:r>
          </w:p>
          <w:p w:rsidR="00815BC0" w:rsidRPr="00D52FDA" w:rsidRDefault="00875D53" w:rsidP="002C2ECE">
            <w:pPr>
              <w:autoSpaceDE w:val="0"/>
              <w:autoSpaceDN w:val="0"/>
              <w:jc w:val="left"/>
              <w:rPr>
                <w:rFonts w:ascii="宋体" w:hAnsi="宋体" w:cs="宋体"/>
                <w:b/>
                <w:szCs w:val="21"/>
              </w:rPr>
            </w:pPr>
            <w:r>
              <w:rPr>
                <w:rFonts w:ascii="宋体" w:hAnsi="宋体" w:cs="宋体" w:hint="eastAsia"/>
                <w:szCs w:val="21"/>
              </w:rPr>
              <w:t>偏差率</w:t>
            </w:r>
            <w:r w:rsidR="005309D8" w:rsidRPr="00D52FDA">
              <w:rPr>
                <w:rFonts w:ascii="宋体" w:hAnsi="宋体" w:cs="宋体" w:hint="eastAsia"/>
                <w:szCs w:val="21"/>
              </w:rPr>
              <w:t>保留小数点后四位</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投标报价</w:t>
            </w:r>
            <w:r w:rsidR="005309D8">
              <w:rPr>
                <w:rFonts w:ascii="宋体" w:hAnsi="宋体" w:cs="宋体" w:hint="eastAsia"/>
                <w:szCs w:val="21"/>
              </w:rPr>
              <w:t xml:space="preserve">      </w:t>
            </w:r>
            <w:r w:rsidR="005309D8" w:rsidRPr="00D52FDA">
              <w:rPr>
                <w:rFonts w:ascii="宋体" w:hAnsi="宋体" w:cs="宋体" w:hint="eastAsia"/>
                <w:szCs w:val="21"/>
              </w:rPr>
              <w:t>(20分)</w:t>
            </w:r>
          </w:p>
        </w:tc>
        <w:tc>
          <w:tcPr>
            <w:tcW w:w="6804" w:type="dxa"/>
            <w:tcBorders>
              <w:top w:val="single" w:sz="8" w:space="0" w:color="000000"/>
              <w:left w:val="nil"/>
              <w:bottom w:val="nil"/>
              <w:right w:val="single" w:sz="8" w:space="0" w:color="000000"/>
            </w:tcBorders>
            <w:shd w:val="clear" w:color="auto" w:fill="auto"/>
            <w:vAlign w:val="center"/>
          </w:tcPr>
          <w:p w:rsidR="00815BC0" w:rsidRPr="00D52FDA" w:rsidRDefault="005309D8" w:rsidP="002C2ECE">
            <w:pPr>
              <w:autoSpaceDE w:val="0"/>
              <w:autoSpaceDN w:val="0"/>
              <w:jc w:val="left"/>
              <w:rPr>
                <w:rFonts w:ascii="宋体" w:hAnsi="宋体" w:cs="宋体"/>
                <w:b/>
                <w:szCs w:val="21"/>
              </w:rPr>
            </w:pPr>
            <w:r>
              <w:rPr>
                <w:rFonts w:ascii="宋体" w:hAnsi="宋体" w:cs="宋体" w:hint="eastAsia"/>
                <w:szCs w:val="21"/>
              </w:rPr>
              <w:t>(</w:t>
            </w:r>
            <w:r w:rsidR="00815BC0" w:rsidRPr="00D52FDA">
              <w:rPr>
                <w:rFonts w:ascii="宋体" w:hAnsi="宋体" w:cs="宋体" w:hint="eastAsia"/>
                <w:szCs w:val="21"/>
              </w:rPr>
              <w:t>1</w:t>
            </w:r>
            <w:r>
              <w:rPr>
                <w:rFonts w:ascii="宋体" w:hAnsi="宋体" w:cs="宋体" w:hint="eastAsia"/>
                <w:szCs w:val="21"/>
              </w:rPr>
              <w:t>)如果投标人的投标报价＝评标基准价，</w:t>
            </w:r>
            <w:r w:rsidR="00815BC0" w:rsidRPr="00D52FDA">
              <w:rPr>
                <w:rFonts w:ascii="宋体" w:hAnsi="宋体" w:cs="宋体" w:hint="eastAsia"/>
                <w:szCs w:val="21"/>
              </w:rPr>
              <w:t>投标报价得分＝20</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6804" w:type="dxa"/>
            <w:tcBorders>
              <w:top w:val="nil"/>
              <w:left w:val="nil"/>
              <w:bottom w:val="nil"/>
              <w:right w:val="single" w:sz="8" w:space="0" w:color="000000"/>
            </w:tcBorders>
            <w:shd w:val="clear" w:color="auto" w:fill="auto"/>
            <w:vAlign w:val="center"/>
          </w:tcPr>
          <w:p w:rsidR="00815BC0" w:rsidRDefault="005309D8" w:rsidP="002C2ECE">
            <w:pPr>
              <w:autoSpaceDE w:val="0"/>
              <w:autoSpaceDN w:val="0"/>
              <w:jc w:val="left"/>
              <w:rPr>
                <w:rFonts w:ascii="宋体" w:hAnsi="宋体" w:cs="宋体"/>
                <w:b/>
                <w:szCs w:val="21"/>
              </w:rPr>
            </w:pPr>
            <w:r>
              <w:rPr>
                <w:rFonts w:ascii="宋体" w:hAnsi="宋体" w:cs="宋体" w:hint="eastAsia"/>
                <w:szCs w:val="21"/>
              </w:rPr>
              <w:t>(</w:t>
            </w:r>
            <w:r w:rsidR="00815BC0" w:rsidRPr="00D52FDA">
              <w:rPr>
                <w:rFonts w:ascii="宋体" w:hAnsi="宋体" w:cs="宋体" w:hint="eastAsia"/>
                <w:szCs w:val="21"/>
              </w:rPr>
              <w:t>2</w:t>
            </w:r>
            <w:r>
              <w:rPr>
                <w:rFonts w:ascii="宋体" w:hAnsi="宋体" w:cs="宋体" w:hint="eastAsia"/>
                <w:szCs w:val="21"/>
              </w:rPr>
              <w:t>)如果投标人的投标报价＞评标基准价，</w:t>
            </w:r>
            <w:r w:rsidR="00815BC0" w:rsidRPr="00D52FDA">
              <w:rPr>
                <w:rFonts w:ascii="宋体" w:hAnsi="宋体" w:cs="宋体" w:hint="eastAsia"/>
                <w:szCs w:val="21"/>
              </w:rPr>
              <w:t>投标报价得分＝20-偏差率×100×0.5</w:t>
            </w:r>
          </w:p>
          <w:p w:rsidR="00815BC0" w:rsidRPr="00D52FDA" w:rsidRDefault="005309D8" w:rsidP="009978D3">
            <w:pPr>
              <w:autoSpaceDE w:val="0"/>
              <w:autoSpaceDN w:val="0"/>
              <w:jc w:val="left"/>
              <w:rPr>
                <w:rFonts w:ascii="宋体" w:hAnsi="宋体" w:cs="宋体"/>
                <w:b/>
                <w:szCs w:val="21"/>
              </w:rPr>
            </w:pPr>
            <w:r>
              <w:rPr>
                <w:rFonts w:ascii="宋体" w:hAnsi="宋体" w:cs="宋体" w:hint="eastAsia"/>
                <w:szCs w:val="21"/>
              </w:rPr>
              <w:t>(</w:t>
            </w:r>
            <w:r w:rsidR="00815BC0" w:rsidRPr="00D52FDA">
              <w:rPr>
                <w:rFonts w:ascii="宋体" w:hAnsi="宋体" w:cs="宋体" w:hint="eastAsia"/>
                <w:szCs w:val="21"/>
              </w:rPr>
              <w:t>3</w:t>
            </w:r>
            <w:r>
              <w:rPr>
                <w:rFonts w:ascii="宋体" w:hAnsi="宋体" w:cs="宋体" w:hint="eastAsia"/>
                <w:szCs w:val="21"/>
              </w:rPr>
              <w:t>)如果投标人的投标报价＜评标基准价，</w:t>
            </w:r>
            <w:r w:rsidR="00815BC0" w:rsidRPr="00D52FDA">
              <w:rPr>
                <w:rFonts w:ascii="宋体" w:hAnsi="宋体" w:cs="宋体" w:hint="eastAsia"/>
                <w:szCs w:val="21"/>
              </w:rPr>
              <w:t>投标报价得分＝20</w:t>
            </w:r>
            <w:r w:rsidR="009978D3">
              <w:rPr>
                <w:rFonts w:ascii="宋体" w:hAnsi="宋体" w:cs="宋体" w:hint="eastAsia"/>
                <w:szCs w:val="21"/>
              </w:rPr>
              <w:t>+</w:t>
            </w:r>
            <w:r w:rsidR="00815BC0" w:rsidRPr="00D52FDA">
              <w:rPr>
                <w:rFonts w:ascii="宋体" w:hAnsi="宋体" w:cs="宋体" w:hint="eastAsia"/>
                <w:szCs w:val="21"/>
              </w:rPr>
              <w:t>偏差率×100×0.3</w:t>
            </w:r>
          </w:p>
        </w:tc>
      </w:tr>
      <w:tr w:rsidR="00815BC0" w:rsidRPr="00D52FDA" w:rsidTr="005309D8">
        <w:trPr>
          <w:trHeight w:val="20"/>
          <w:jc w:val="center"/>
        </w:trPr>
        <w:tc>
          <w:tcPr>
            <w:tcW w:w="8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企业业绩</w:t>
            </w:r>
            <w:r w:rsidR="005309D8">
              <w:rPr>
                <w:rFonts w:ascii="宋体" w:hAnsi="宋体" w:cs="宋体" w:hint="eastAsia"/>
                <w:szCs w:val="21"/>
              </w:rPr>
              <w:t>(</w:t>
            </w:r>
            <w:r w:rsidRPr="00D52FDA">
              <w:rPr>
                <w:rFonts w:ascii="宋体" w:hAnsi="宋体" w:cs="宋体" w:hint="eastAsia"/>
                <w:szCs w:val="21"/>
              </w:rPr>
              <w:t>8分</w:t>
            </w:r>
            <w:r w:rsidR="005309D8">
              <w:rPr>
                <w:rFonts w:ascii="宋体" w:hAnsi="宋体" w:cs="宋体" w:hint="eastAsia"/>
                <w:szCs w:val="21"/>
              </w:rPr>
              <w:t>)</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 xml:space="preserve">信誉             </w:t>
            </w:r>
            <w:r w:rsidR="005309D8">
              <w:rPr>
                <w:rFonts w:ascii="宋体" w:hAnsi="宋体" w:cs="宋体" w:hint="eastAsia"/>
                <w:szCs w:val="21"/>
              </w:rPr>
              <w:t>(</w:t>
            </w:r>
            <w:r w:rsidRPr="00D52FDA">
              <w:rPr>
                <w:rFonts w:ascii="宋体" w:hAnsi="宋体" w:cs="宋体" w:hint="eastAsia"/>
                <w:szCs w:val="21"/>
              </w:rPr>
              <w:t>2分</w:t>
            </w:r>
            <w:r w:rsidR="005309D8">
              <w:rPr>
                <w:rFonts w:ascii="宋体" w:hAnsi="宋体" w:cs="宋体" w:hint="eastAsia"/>
                <w:szCs w:val="21"/>
              </w:rPr>
              <w:t>)</w:t>
            </w:r>
          </w:p>
        </w:tc>
        <w:tc>
          <w:tcPr>
            <w:tcW w:w="6804" w:type="dxa"/>
            <w:tcBorders>
              <w:top w:val="single" w:sz="8" w:space="0" w:color="000000"/>
              <w:left w:val="nil"/>
              <w:bottom w:val="nil"/>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根据省级建设行政主管部门上一年度行业信用评价结果，实行差别化评分，优得</w:t>
            </w:r>
            <w:r w:rsidRPr="00D52FDA">
              <w:rPr>
                <w:rFonts w:ascii="宋体" w:hAnsi="宋体" w:cs="宋体"/>
                <w:szCs w:val="21"/>
              </w:rPr>
              <w:t>2</w:t>
            </w:r>
            <w:r w:rsidRPr="00D52FDA">
              <w:rPr>
                <w:rFonts w:ascii="宋体" w:hAnsi="宋体" w:cs="宋体" w:hint="eastAsia"/>
                <w:szCs w:val="21"/>
              </w:rPr>
              <w:t>分，一般得</w:t>
            </w:r>
            <w:r w:rsidRPr="00D52FDA">
              <w:rPr>
                <w:rFonts w:ascii="宋体" w:hAnsi="宋体" w:cs="宋体"/>
                <w:szCs w:val="21"/>
              </w:rPr>
              <w:t>1</w:t>
            </w:r>
            <w:r w:rsidRPr="00D52FDA">
              <w:rPr>
                <w:rFonts w:ascii="宋体" w:hAnsi="宋体" w:cs="宋体" w:hint="eastAsia"/>
                <w:szCs w:val="21"/>
              </w:rPr>
              <w:t>分，无不得分。附相关证明材料，否则不得分。</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类似项目业绩</w:t>
            </w:r>
            <w:r w:rsidR="005309D8">
              <w:rPr>
                <w:rFonts w:ascii="宋体" w:hAnsi="宋体" w:cs="宋体" w:hint="eastAsia"/>
                <w:szCs w:val="21"/>
              </w:rPr>
              <w:t xml:space="preserve">  (</w:t>
            </w:r>
            <w:r w:rsidRPr="00D52FDA">
              <w:rPr>
                <w:rFonts w:ascii="宋体" w:hAnsi="宋体" w:cs="宋体" w:hint="eastAsia"/>
                <w:szCs w:val="21"/>
              </w:rPr>
              <w:t>6分</w:t>
            </w:r>
            <w:r w:rsidR="005309D8">
              <w:rPr>
                <w:rFonts w:ascii="宋体" w:hAnsi="宋体" w:cs="宋体" w:hint="eastAsia"/>
                <w:szCs w:val="21"/>
              </w:rPr>
              <w:t>)</w:t>
            </w:r>
          </w:p>
        </w:tc>
        <w:tc>
          <w:tcPr>
            <w:tcW w:w="6804" w:type="dxa"/>
            <w:tcBorders>
              <w:top w:val="single" w:sz="8" w:space="0" w:color="000000"/>
              <w:left w:val="nil"/>
              <w:bottom w:val="nil"/>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投标人近三年</w:t>
            </w:r>
            <w:r w:rsidR="005309D8">
              <w:rPr>
                <w:rFonts w:ascii="宋体" w:hAnsi="宋体" w:cs="宋体" w:hint="eastAsia"/>
                <w:szCs w:val="21"/>
              </w:rPr>
              <w:t>(</w:t>
            </w:r>
            <w:r w:rsidRPr="00D52FDA">
              <w:rPr>
                <w:rFonts w:ascii="宋体" w:hAnsi="宋体" w:cs="宋体" w:hint="eastAsia"/>
                <w:szCs w:val="21"/>
              </w:rPr>
              <w:t>指竣工时间在2017年1月1日起-至今</w:t>
            </w:r>
            <w:r w:rsidR="005309D8">
              <w:rPr>
                <w:rFonts w:ascii="宋体" w:hAnsi="宋体" w:cs="宋体" w:hint="eastAsia"/>
                <w:szCs w:val="21"/>
              </w:rPr>
              <w:t>)</w:t>
            </w:r>
            <w:r w:rsidR="009978D3">
              <w:rPr>
                <w:rFonts w:ascii="宋体" w:hAnsi="宋体" w:cs="宋体" w:hint="eastAsia"/>
                <w:szCs w:val="21"/>
              </w:rPr>
              <w:t>在满足投标人基本业绩要求后每增加</w:t>
            </w:r>
            <w:r w:rsidR="009978D3" w:rsidRPr="00D52FDA">
              <w:rPr>
                <w:rFonts w:ascii="宋体" w:hAnsi="宋体" w:cs="宋体" w:hint="eastAsia"/>
                <w:szCs w:val="21"/>
              </w:rPr>
              <w:t>一项</w:t>
            </w:r>
            <w:r w:rsidRPr="00D52FDA">
              <w:rPr>
                <w:rFonts w:ascii="宋体" w:hAnsi="宋体" w:cs="宋体" w:hint="eastAsia"/>
                <w:szCs w:val="21"/>
              </w:rPr>
              <w:t>类似的业绩得2分，满分6分。</w:t>
            </w:r>
          </w:p>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投标文件内附中标通知书或合同协议书或竣工验收报告复印件，加盖投标单位公章。</w:t>
            </w:r>
          </w:p>
        </w:tc>
      </w:tr>
      <w:tr w:rsidR="00815BC0" w:rsidRPr="00D52FDA" w:rsidTr="005309D8">
        <w:trPr>
          <w:trHeight w:val="20"/>
          <w:jc w:val="center"/>
        </w:trPr>
        <w:tc>
          <w:tcPr>
            <w:tcW w:w="8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9978D3">
            <w:pPr>
              <w:autoSpaceDE w:val="0"/>
              <w:autoSpaceDN w:val="0"/>
              <w:jc w:val="center"/>
              <w:rPr>
                <w:rFonts w:ascii="宋体" w:hAnsi="宋体" w:cs="宋体"/>
                <w:b/>
                <w:szCs w:val="21"/>
              </w:rPr>
            </w:pPr>
            <w:r w:rsidRPr="00D52FDA">
              <w:rPr>
                <w:rFonts w:ascii="宋体" w:hAnsi="宋体" w:cs="宋体" w:hint="eastAsia"/>
                <w:szCs w:val="21"/>
              </w:rPr>
              <w:t>监理大纲评分标准</w:t>
            </w:r>
            <w:r w:rsidR="005309D8">
              <w:rPr>
                <w:rFonts w:ascii="宋体" w:hAnsi="宋体" w:cs="宋体" w:hint="eastAsia"/>
                <w:szCs w:val="21"/>
              </w:rPr>
              <w:t>(</w:t>
            </w:r>
            <w:r w:rsidRPr="00D52FDA">
              <w:rPr>
                <w:rFonts w:ascii="宋体" w:hAnsi="宋体" w:cs="宋体" w:hint="eastAsia"/>
                <w:szCs w:val="21"/>
              </w:rPr>
              <w:t>5</w:t>
            </w:r>
            <w:r w:rsidR="009978D3">
              <w:rPr>
                <w:rFonts w:ascii="宋体" w:hAnsi="宋体" w:cs="宋体" w:hint="eastAsia"/>
                <w:szCs w:val="21"/>
              </w:rPr>
              <w:t>5</w:t>
            </w:r>
            <w:r w:rsidRPr="00D52FDA">
              <w:rPr>
                <w:rFonts w:ascii="宋体" w:hAnsi="宋体" w:cs="宋体" w:hint="eastAsia"/>
                <w:szCs w:val="21"/>
              </w:rPr>
              <w:t>分</w:t>
            </w:r>
            <w:r w:rsidR="005309D8">
              <w:rPr>
                <w:rFonts w:ascii="宋体" w:hAnsi="宋体" w:cs="宋体" w:hint="eastAsia"/>
                <w:szCs w:val="21"/>
              </w:rPr>
              <w:t>)</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监理范围、监理内容</w:t>
            </w:r>
            <w:r w:rsidR="005309D8">
              <w:rPr>
                <w:rFonts w:ascii="宋体" w:hAnsi="宋体" w:cs="宋体" w:hint="eastAsia"/>
                <w:szCs w:val="21"/>
              </w:rPr>
              <w:t>(</w:t>
            </w:r>
            <w:r w:rsidRPr="00D52FDA">
              <w:rPr>
                <w:rFonts w:ascii="宋体" w:hAnsi="宋体" w:cs="宋体" w:hint="eastAsia"/>
                <w:szCs w:val="21"/>
              </w:rPr>
              <w:t>4分</w:t>
            </w:r>
            <w:r w:rsidR="005309D8">
              <w:rPr>
                <w:rFonts w:ascii="宋体" w:hAnsi="宋体" w:cs="宋体" w:hint="eastAsia"/>
                <w:szCs w:val="21"/>
              </w:rPr>
              <w:t>)</w:t>
            </w:r>
          </w:p>
        </w:tc>
        <w:tc>
          <w:tcPr>
            <w:tcW w:w="6804" w:type="dxa"/>
            <w:tcBorders>
              <w:top w:val="single" w:sz="8" w:space="0" w:color="000000"/>
              <w:left w:val="nil"/>
              <w:bottom w:val="nil"/>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 xml:space="preserve">比较各供应商监理范围是否明晰，监理内容阐述是否内容全面、重点突出、合理可行。优得4 分，良得3分，一般得2分，差得1-0分。 </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监理依据、监理工作目标</w:t>
            </w:r>
          </w:p>
          <w:p w:rsidR="00815BC0" w:rsidRPr="00D52FDA" w:rsidRDefault="005309D8" w:rsidP="00815BC0">
            <w:pPr>
              <w:autoSpaceDE w:val="0"/>
              <w:autoSpaceDN w:val="0"/>
              <w:jc w:val="center"/>
              <w:rPr>
                <w:rFonts w:ascii="宋体" w:hAnsi="宋体" w:cs="宋体"/>
                <w:b/>
                <w:szCs w:val="21"/>
              </w:rPr>
            </w:pPr>
            <w:r>
              <w:rPr>
                <w:rFonts w:ascii="宋体" w:hAnsi="宋体" w:cs="宋体" w:hint="eastAsia"/>
                <w:szCs w:val="21"/>
              </w:rPr>
              <w:t>(</w:t>
            </w:r>
            <w:r w:rsidR="00815BC0" w:rsidRPr="00D52FDA">
              <w:rPr>
                <w:rFonts w:ascii="宋体" w:hAnsi="宋体" w:cs="宋体" w:hint="eastAsia"/>
                <w:szCs w:val="21"/>
              </w:rPr>
              <w:t>5分</w:t>
            </w:r>
            <w:r>
              <w:rPr>
                <w:rFonts w:ascii="宋体" w:hAnsi="宋体" w:cs="宋体" w:hint="eastAsia"/>
                <w:szCs w:val="21"/>
              </w:rPr>
              <w:t>)</w:t>
            </w:r>
          </w:p>
        </w:tc>
        <w:tc>
          <w:tcPr>
            <w:tcW w:w="6804" w:type="dxa"/>
            <w:tcBorders>
              <w:top w:val="single" w:sz="8" w:space="0" w:color="000000"/>
              <w:left w:val="nil"/>
              <w:bottom w:val="nil"/>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监理人应按照适用的法律、行政法规及部门规章以及与工程有关的规范、标准、规程等完成监理工作；比较各供应商相关监理服务依据是否完整、准确、可靠并能够实施；监理工作目标是否明确；并比较监理目标与任务以及重点和关键性技术问题的解决方案。优得5-4分，良得3-2分，差得1-0分。</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5309D8">
            <w:pPr>
              <w:autoSpaceDE w:val="0"/>
              <w:autoSpaceDN w:val="0"/>
              <w:jc w:val="center"/>
              <w:rPr>
                <w:rFonts w:ascii="宋体" w:hAnsi="宋体" w:cs="宋体"/>
                <w:b/>
                <w:szCs w:val="21"/>
              </w:rPr>
            </w:pPr>
            <w:r w:rsidRPr="00D52FDA">
              <w:rPr>
                <w:rFonts w:ascii="宋体" w:hAnsi="宋体" w:cs="宋体" w:hint="eastAsia"/>
                <w:szCs w:val="21"/>
              </w:rPr>
              <w:t>监理机构设置和岗位职责</w:t>
            </w:r>
            <w:r w:rsidR="005309D8">
              <w:rPr>
                <w:rFonts w:ascii="宋体" w:hAnsi="宋体" w:cs="宋体" w:hint="eastAsia"/>
                <w:szCs w:val="21"/>
              </w:rPr>
              <w:t>(</w:t>
            </w:r>
            <w:r w:rsidRPr="00D52FDA">
              <w:rPr>
                <w:rFonts w:ascii="宋体" w:hAnsi="宋体" w:cs="宋体" w:hint="eastAsia"/>
                <w:szCs w:val="21"/>
              </w:rPr>
              <w:t>5分</w:t>
            </w:r>
            <w:r w:rsidR="005309D8">
              <w:rPr>
                <w:rFonts w:ascii="宋体" w:hAnsi="宋体" w:cs="宋体" w:hint="eastAsia"/>
                <w:szCs w:val="21"/>
              </w:rPr>
              <w:t>)</w:t>
            </w:r>
          </w:p>
        </w:tc>
        <w:tc>
          <w:tcPr>
            <w:tcW w:w="6804" w:type="dxa"/>
            <w:tcBorders>
              <w:top w:val="single" w:sz="8" w:space="0" w:color="000000"/>
              <w:left w:val="nil"/>
              <w:bottom w:val="nil"/>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比较各供应商监理机构设置和人员岗位职责是否完善明确，优得5-4 分，良得3-2分，差得1-0分。</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75D53" w:rsidP="00815BC0">
            <w:pPr>
              <w:autoSpaceDE w:val="0"/>
              <w:autoSpaceDN w:val="0"/>
              <w:jc w:val="center"/>
              <w:rPr>
                <w:rFonts w:ascii="宋体" w:hAnsi="宋体" w:cs="宋体"/>
                <w:b/>
                <w:szCs w:val="21"/>
              </w:rPr>
            </w:pPr>
            <w:r>
              <w:rPr>
                <w:rFonts w:ascii="宋体" w:hAnsi="宋体" w:cs="宋体" w:hint="eastAsia"/>
                <w:szCs w:val="21"/>
              </w:rPr>
              <w:t>监理工作程序、</w:t>
            </w:r>
            <w:r w:rsidR="00815BC0" w:rsidRPr="00D52FDA">
              <w:rPr>
                <w:rFonts w:ascii="宋体" w:hAnsi="宋体" w:cs="宋体" w:hint="eastAsia"/>
                <w:szCs w:val="21"/>
              </w:rPr>
              <w:t>方法和制度</w:t>
            </w:r>
            <w:r w:rsidR="005309D8">
              <w:rPr>
                <w:rFonts w:ascii="宋体" w:hAnsi="宋体" w:cs="宋体" w:hint="eastAsia"/>
                <w:szCs w:val="21"/>
              </w:rPr>
              <w:t>(</w:t>
            </w:r>
            <w:r w:rsidR="00815BC0" w:rsidRPr="00D52FDA">
              <w:rPr>
                <w:rFonts w:ascii="宋体" w:hAnsi="宋体" w:cs="宋体" w:hint="eastAsia"/>
                <w:szCs w:val="21"/>
              </w:rPr>
              <w:t>5分</w:t>
            </w:r>
            <w:r w:rsidR="005309D8">
              <w:rPr>
                <w:rFonts w:ascii="宋体" w:hAnsi="宋体" w:cs="宋体" w:hint="eastAsia"/>
                <w:szCs w:val="21"/>
              </w:rPr>
              <w:t>)</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比较各供应商监理工作程序是否完善、方法科学合理并有健全的管理制度。优得5-4 分，良得3-2分，差得1-0分。</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质量控制监理措施</w:t>
            </w:r>
            <w:r w:rsidR="005309D8">
              <w:rPr>
                <w:rFonts w:ascii="宋体" w:hAnsi="宋体" w:cs="宋体" w:hint="eastAsia"/>
                <w:szCs w:val="21"/>
              </w:rPr>
              <w:t>(</w:t>
            </w:r>
            <w:r w:rsidRPr="00D52FDA">
              <w:rPr>
                <w:rFonts w:ascii="宋体" w:hAnsi="宋体" w:cs="宋体" w:hint="eastAsia"/>
                <w:szCs w:val="21"/>
              </w:rPr>
              <w:t>5分</w:t>
            </w:r>
            <w:r w:rsidR="005309D8">
              <w:rPr>
                <w:rFonts w:ascii="宋体" w:hAnsi="宋体" w:cs="宋体" w:hint="eastAsia"/>
                <w:szCs w:val="21"/>
              </w:rPr>
              <w:t>)</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质量控制内容重点部位齐全、重点突出，优得5-4 分，良得3-2分，差得1-0分。</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施工计划、进度</w:t>
            </w:r>
            <w:r w:rsidRPr="00D52FDA">
              <w:rPr>
                <w:rFonts w:ascii="宋体" w:hAnsi="宋体" w:cs="宋体" w:hint="eastAsia"/>
                <w:szCs w:val="21"/>
              </w:rPr>
              <w:lastRenderedPageBreak/>
              <w:t>控制措施</w:t>
            </w:r>
            <w:r w:rsidR="005309D8">
              <w:rPr>
                <w:rFonts w:ascii="宋体" w:hAnsi="宋体" w:cs="宋体" w:hint="eastAsia"/>
                <w:szCs w:val="21"/>
              </w:rPr>
              <w:t>(</w:t>
            </w:r>
            <w:r w:rsidRPr="00D52FDA">
              <w:rPr>
                <w:rFonts w:ascii="宋体" w:hAnsi="宋体" w:cs="宋体" w:hint="eastAsia"/>
                <w:szCs w:val="21"/>
              </w:rPr>
              <w:t>5分</w:t>
            </w:r>
            <w:r w:rsidR="005309D8">
              <w:rPr>
                <w:rFonts w:ascii="宋体" w:hAnsi="宋体" w:cs="宋体" w:hint="eastAsia"/>
                <w:szCs w:val="21"/>
              </w:rPr>
              <w:t>)</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lastRenderedPageBreak/>
              <w:t>结合工作实际，比较各供应商提出的施工进度计划、进度控制方法和程</w:t>
            </w:r>
            <w:r w:rsidRPr="00D52FDA">
              <w:rPr>
                <w:rFonts w:ascii="宋体" w:hAnsi="宋体" w:cs="宋体" w:hint="eastAsia"/>
                <w:szCs w:val="21"/>
              </w:rPr>
              <w:lastRenderedPageBreak/>
              <w:t>序、进度控制措施，优得5-4 分，良得3-2分，差得1-0分。</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工程投资控制</w:t>
            </w:r>
            <w:r w:rsidR="005309D8">
              <w:rPr>
                <w:rFonts w:ascii="宋体" w:hAnsi="宋体" w:cs="宋体" w:hint="eastAsia"/>
                <w:szCs w:val="21"/>
              </w:rPr>
              <w:t xml:space="preserve">  (</w:t>
            </w:r>
            <w:r w:rsidRPr="00D52FDA">
              <w:rPr>
                <w:rFonts w:ascii="宋体" w:hAnsi="宋体" w:cs="宋体" w:hint="eastAsia"/>
                <w:szCs w:val="21"/>
              </w:rPr>
              <w:t>5分</w:t>
            </w:r>
            <w:r w:rsidR="005309D8">
              <w:rPr>
                <w:rFonts w:ascii="宋体" w:hAnsi="宋体" w:cs="宋体" w:hint="eastAsia"/>
                <w:szCs w:val="21"/>
              </w:rPr>
              <w:t>)</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 xml:space="preserve">投资控制方法和程序正确、措施得力，能运用技术、经济手段、合同措施确保实现投资控制目标。优得5-4 分，良得3-2分，差得1-0分。 </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施工安全、环保监理措施</w:t>
            </w:r>
            <w:r w:rsidR="005309D8">
              <w:rPr>
                <w:rFonts w:ascii="宋体" w:hAnsi="宋体" w:cs="宋体" w:hint="eastAsia"/>
                <w:szCs w:val="21"/>
              </w:rPr>
              <w:t>(</w:t>
            </w:r>
            <w:r w:rsidRPr="00D52FDA">
              <w:rPr>
                <w:rFonts w:ascii="宋体" w:hAnsi="宋体" w:cs="宋体" w:hint="eastAsia"/>
                <w:szCs w:val="21"/>
              </w:rPr>
              <w:t>4分</w:t>
            </w:r>
            <w:r w:rsidR="005309D8">
              <w:rPr>
                <w:rFonts w:ascii="宋体" w:hAnsi="宋体" w:cs="宋体" w:hint="eastAsia"/>
                <w:szCs w:val="21"/>
              </w:rPr>
              <w:t>)</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 xml:space="preserve">有完善的施工安全和环境保护现场监理制度得 4 分，基本完善得3-2分，差得 1-0 分。 </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合同管理方案</w:t>
            </w:r>
            <w:r w:rsidR="005309D8">
              <w:rPr>
                <w:rFonts w:ascii="宋体" w:hAnsi="宋体" w:cs="宋体" w:hint="eastAsia"/>
                <w:szCs w:val="21"/>
              </w:rPr>
              <w:t xml:space="preserve">  (</w:t>
            </w:r>
            <w:r w:rsidRPr="00D52FDA">
              <w:rPr>
                <w:rFonts w:ascii="宋体" w:hAnsi="宋体" w:cs="宋体" w:hint="eastAsia"/>
                <w:szCs w:val="21"/>
              </w:rPr>
              <w:t>3分</w:t>
            </w:r>
            <w:r w:rsidR="005309D8">
              <w:rPr>
                <w:rFonts w:ascii="宋体" w:hAnsi="宋体" w:cs="宋体" w:hint="eastAsia"/>
                <w:szCs w:val="21"/>
              </w:rPr>
              <w:t>)</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合同管理制度严密的操作性强得3分，合同管理制度符合基本要求得2分，差得1-0分。</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 xml:space="preserve">纠纷解决程序控制 </w:t>
            </w:r>
            <w:r w:rsidR="005309D8">
              <w:rPr>
                <w:rFonts w:ascii="宋体" w:hAnsi="宋体" w:cs="宋体" w:hint="eastAsia"/>
                <w:szCs w:val="21"/>
              </w:rPr>
              <w:t>(</w:t>
            </w:r>
            <w:r w:rsidRPr="00D52FDA">
              <w:rPr>
                <w:rFonts w:ascii="宋体" w:hAnsi="宋体" w:cs="宋体" w:hint="eastAsia"/>
                <w:szCs w:val="21"/>
              </w:rPr>
              <w:t>3分</w:t>
            </w:r>
            <w:r w:rsidR="005309D8">
              <w:rPr>
                <w:rFonts w:ascii="宋体" w:hAnsi="宋体" w:cs="宋体" w:hint="eastAsia"/>
                <w:szCs w:val="21"/>
              </w:rPr>
              <w:t>)</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根据合同条款，解决合同纠纷程序合法、合理，处理工程索赔措施得当，可操作性强得3 分，措施不得当，可操作性不强得 2 分，差得 1-0 分。</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9978D3">
            <w:pPr>
              <w:autoSpaceDE w:val="0"/>
              <w:autoSpaceDN w:val="0"/>
              <w:jc w:val="center"/>
              <w:rPr>
                <w:rFonts w:ascii="宋体" w:hAnsi="宋体" w:cs="宋体"/>
                <w:b/>
                <w:szCs w:val="21"/>
              </w:rPr>
            </w:pPr>
            <w:r w:rsidRPr="00D52FDA">
              <w:rPr>
                <w:rFonts w:ascii="宋体" w:hAnsi="宋体" w:cs="宋体" w:hint="eastAsia"/>
                <w:szCs w:val="21"/>
              </w:rPr>
              <w:t>组织协调措施</w:t>
            </w:r>
            <w:r w:rsidR="005309D8">
              <w:rPr>
                <w:rFonts w:ascii="宋体" w:hAnsi="宋体" w:cs="宋体" w:hint="eastAsia"/>
                <w:szCs w:val="21"/>
              </w:rPr>
              <w:t xml:space="preserve">  (</w:t>
            </w:r>
            <w:r w:rsidR="009978D3">
              <w:rPr>
                <w:rFonts w:ascii="宋体" w:hAnsi="宋体" w:cs="宋体" w:hint="eastAsia"/>
                <w:szCs w:val="21"/>
              </w:rPr>
              <w:t>3</w:t>
            </w:r>
            <w:r w:rsidRPr="00D52FDA">
              <w:rPr>
                <w:rFonts w:ascii="宋体" w:hAnsi="宋体" w:cs="宋体" w:hint="eastAsia"/>
                <w:szCs w:val="21"/>
              </w:rPr>
              <w:t>分</w:t>
            </w:r>
            <w:r w:rsidR="005309D8">
              <w:rPr>
                <w:rFonts w:ascii="宋体" w:hAnsi="宋体" w:cs="宋体" w:hint="eastAsia"/>
                <w:szCs w:val="21"/>
              </w:rPr>
              <w:t>)</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9978D3">
            <w:pPr>
              <w:autoSpaceDE w:val="0"/>
              <w:autoSpaceDN w:val="0"/>
              <w:jc w:val="left"/>
              <w:rPr>
                <w:rFonts w:ascii="宋体" w:hAnsi="宋体" w:cs="宋体"/>
                <w:b/>
                <w:szCs w:val="21"/>
              </w:rPr>
            </w:pPr>
            <w:r w:rsidRPr="00D52FDA">
              <w:rPr>
                <w:rFonts w:ascii="宋体" w:hAnsi="宋体" w:cs="宋体" w:hint="eastAsia"/>
                <w:szCs w:val="21"/>
              </w:rPr>
              <w:t xml:space="preserve">有完善的组织协调制度，协调方法和措施得当得 </w:t>
            </w:r>
            <w:r w:rsidR="009978D3">
              <w:rPr>
                <w:rFonts w:ascii="宋体" w:hAnsi="宋体" w:cs="宋体" w:hint="eastAsia"/>
                <w:szCs w:val="21"/>
              </w:rPr>
              <w:t>3</w:t>
            </w:r>
            <w:r w:rsidRPr="00D52FDA">
              <w:rPr>
                <w:rFonts w:ascii="宋体" w:hAnsi="宋体" w:cs="宋体" w:hint="eastAsia"/>
                <w:szCs w:val="21"/>
              </w:rPr>
              <w:t>分；制度基本健全，协调方法和措施基本得当得</w:t>
            </w:r>
            <w:r w:rsidR="009978D3">
              <w:rPr>
                <w:rFonts w:ascii="宋体" w:hAnsi="宋体" w:cs="宋体" w:hint="eastAsia"/>
                <w:szCs w:val="21"/>
              </w:rPr>
              <w:t>2-1分，差不得</w:t>
            </w:r>
            <w:r w:rsidRPr="00D52FDA">
              <w:rPr>
                <w:rFonts w:ascii="宋体" w:hAnsi="宋体" w:cs="宋体" w:hint="eastAsia"/>
                <w:szCs w:val="21"/>
              </w:rPr>
              <w:t xml:space="preserve">分。 </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工程监理重点把控</w:t>
            </w:r>
            <w:r w:rsidR="005309D8">
              <w:rPr>
                <w:rFonts w:ascii="宋体" w:hAnsi="宋体" w:cs="宋体" w:hint="eastAsia"/>
                <w:szCs w:val="21"/>
              </w:rPr>
              <w:t>(</w:t>
            </w:r>
            <w:r w:rsidRPr="00D52FDA">
              <w:rPr>
                <w:rFonts w:ascii="宋体" w:hAnsi="宋体" w:cs="宋体" w:hint="eastAsia"/>
                <w:szCs w:val="21"/>
              </w:rPr>
              <w:t>4分</w:t>
            </w:r>
            <w:r w:rsidR="005309D8">
              <w:rPr>
                <w:rFonts w:ascii="宋体" w:hAnsi="宋体" w:cs="宋体" w:hint="eastAsia"/>
                <w:szCs w:val="21"/>
              </w:rPr>
              <w:t>)</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工程特点把握准确，领会设计意图，能准确把握工程难点得 4分，把握基本准确得 3-2 分，差得 1-0 分。</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9978D3">
            <w:pPr>
              <w:autoSpaceDE w:val="0"/>
              <w:autoSpaceDN w:val="0"/>
              <w:jc w:val="center"/>
              <w:rPr>
                <w:rFonts w:ascii="宋体" w:hAnsi="宋体" w:cs="宋体"/>
                <w:b/>
                <w:szCs w:val="21"/>
              </w:rPr>
            </w:pPr>
            <w:r w:rsidRPr="00D52FDA">
              <w:rPr>
                <w:rFonts w:ascii="宋体" w:hAnsi="宋体" w:cs="宋体" w:hint="eastAsia"/>
                <w:szCs w:val="21"/>
              </w:rPr>
              <w:t>合理化建议</w:t>
            </w:r>
            <w:r w:rsidR="00074BC4">
              <w:rPr>
                <w:rFonts w:ascii="宋体" w:hAnsi="宋体" w:cs="宋体" w:hint="eastAsia"/>
                <w:szCs w:val="21"/>
              </w:rPr>
              <w:t xml:space="preserve">   </w:t>
            </w:r>
            <w:r w:rsidR="005309D8">
              <w:rPr>
                <w:rFonts w:ascii="宋体" w:hAnsi="宋体" w:cs="宋体" w:hint="eastAsia"/>
                <w:szCs w:val="21"/>
              </w:rPr>
              <w:t>(</w:t>
            </w:r>
            <w:r w:rsidR="009978D3">
              <w:rPr>
                <w:rFonts w:ascii="宋体" w:hAnsi="宋体" w:cs="宋体" w:hint="eastAsia"/>
                <w:szCs w:val="21"/>
              </w:rPr>
              <w:t>4</w:t>
            </w:r>
            <w:r w:rsidRPr="00D52FDA">
              <w:rPr>
                <w:rFonts w:ascii="宋体" w:hAnsi="宋体" w:cs="宋体" w:hint="eastAsia"/>
                <w:szCs w:val="21"/>
              </w:rPr>
              <w:t>分</w:t>
            </w:r>
            <w:r w:rsidR="005309D8">
              <w:rPr>
                <w:rFonts w:ascii="宋体" w:hAnsi="宋体" w:cs="宋体" w:hint="eastAsia"/>
                <w:szCs w:val="21"/>
              </w:rPr>
              <w:t>)</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9978D3">
            <w:pPr>
              <w:autoSpaceDE w:val="0"/>
              <w:autoSpaceDN w:val="0"/>
              <w:jc w:val="left"/>
              <w:rPr>
                <w:rFonts w:ascii="宋体" w:hAnsi="宋体" w:cs="宋体"/>
                <w:b/>
                <w:szCs w:val="21"/>
              </w:rPr>
            </w:pPr>
            <w:r w:rsidRPr="00D52FDA">
              <w:rPr>
                <w:rFonts w:ascii="宋体" w:hAnsi="宋体" w:cs="宋体" w:hint="eastAsia"/>
                <w:szCs w:val="21"/>
              </w:rPr>
              <w:t>对工程提出的建议合理并能改善功能或节约投资，得5 分；对本工程提出的建议合理，得</w:t>
            </w:r>
            <w:r w:rsidR="009978D3">
              <w:rPr>
                <w:rFonts w:ascii="宋体" w:hAnsi="宋体" w:cs="宋体" w:hint="eastAsia"/>
                <w:szCs w:val="21"/>
              </w:rPr>
              <w:t xml:space="preserve"> 4-</w:t>
            </w:r>
            <w:r w:rsidRPr="00D52FDA">
              <w:rPr>
                <w:rFonts w:ascii="宋体" w:hAnsi="宋体" w:cs="宋体" w:hint="eastAsia"/>
                <w:szCs w:val="21"/>
              </w:rPr>
              <w:t>3 分；对本工程提出的建议一般得</w:t>
            </w:r>
            <w:r w:rsidR="009978D3">
              <w:rPr>
                <w:rFonts w:ascii="宋体" w:hAnsi="宋体" w:cs="宋体" w:hint="eastAsia"/>
                <w:szCs w:val="21"/>
              </w:rPr>
              <w:t xml:space="preserve"> 2-</w:t>
            </w:r>
            <w:r w:rsidRPr="00D52FDA">
              <w:rPr>
                <w:rFonts w:ascii="宋体" w:hAnsi="宋体" w:cs="宋体" w:hint="eastAsia"/>
                <w:szCs w:val="21"/>
              </w:rPr>
              <w:t xml:space="preserve">1 分，建议性差或无合理化建议不得分。 </w:t>
            </w:r>
          </w:p>
        </w:tc>
      </w:tr>
      <w:tr w:rsidR="00815BC0" w:rsidRPr="00D52FDA" w:rsidTr="005309D8">
        <w:trPr>
          <w:trHeight w:val="20"/>
          <w:jc w:val="center"/>
        </w:trPr>
        <w:tc>
          <w:tcPr>
            <w:tcW w:w="8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9978D3">
            <w:pPr>
              <w:autoSpaceDE w:val="0"/>
              <w:autoSpaceDN w:val="0"/>
              <w:jc w:val="center"/>
              <w:rPr>
                <w:rFonts w:ascii="宋体" w:hAnsi="宋体" w:cs="宋体"/>
                <w:b/>
                <w:szCs w:val="21"/>
              </w:rPr>
            </w:pPr>
            <w:r w:rsidRPr="00D52FDA">
              <w:rPr>
                <w:rFonts w:ascii="宋体" w:hAnsi="宋体" w:cs="宋体" w:hint="eastAsia"/>
                <w:szCs w:val="21"/>
              </w:rPr>
              <w:t>其他因素(1</w:t>
            </w:r>
            <w:r w:rsidR="009978D3">
              <w:rPr>
                <w:rFonts w:ascii="宋体" w:hAnsi="宋体" w:cs="宋体" w:hint="eastAsia"/>
                <w:szCs w:val="21"/>
              </w:rPr>
              <w:t>7</w:t>
            </w:r>
            <w:r w:rsidRPr="00D52FDA">
              <w:rPr>
                <w:rFonts w:ascii="宋体" w:hAnsi="宋体" w:cs="宋体" w:hint="eastAsia"/>
                <w:szCs w:val="21"/>
              </w:rPr>
              <w:t>分)</w:t>
            </w: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服务承诺</w:t>
            </w:r>
          </w:p>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(3分)</w:t>
            </w:r>
          </w:p>
        </w:tc>
        <w:tc>
          <w:tcPr>
            <w:tcW w:w="6804" w:type="dxa"/>
            <w:tcBorders>
              <w:top w:val="single" w:sz="8" w:space="0" w:color="000000"/>
              <w:left w:val="nil"/>
              <w:bottom w:val="nil"/>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对投标人提出的招标人可以接受的合理服务承诺进行综合评价，综合评价优得3分，一般得2-1分，无不得分。</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9978D3">
            <w:pPr>
              <w:autoSpaceDE w:val="0"/>
              <w:autoSpaceDN w:val="0"/>
              <w:jc w:val="center"/>
              <w:rPr>
                <w:rFonts w:ascii="宋体" w:hAnsi="宋体" w:cs="宋体"/>
                <w:b/>
                <w:szCs w:val="21"/>
              </w:rPr>
            </w:pPr>
            <w:r w:rsidRPr="00D52FDA">
              <w:rPr>
                <w:rFonts w:ascii="宋体" w:hAnsi="宋体" w:cs="宋体" w:hint="eastAsia"/>
                <w:szCs w:val="21"/>
              </w:rPr>
              <w:t>监理人员资历      (</w:t>
            </w:r>
            <w:r w:rsidR="009978D3">
              <w:rPr>
                <w:rFonts w:ascii="宋体" w:hAnsi="宋体" w:cs="宋体" w:hint="eastAsia"/>
                <w:szCs w:val="21"/>
              </w:rPr>
              <w:t>6</w:t>
            </w:r>
            <w:r w:rsidRPr="00D52FDA">
              <w:rPr>
                <w:rFonts w:ascii="宋体" w:hAnsi="宋体" w:cs="宋体" w:hint="eastAsia"/>
                <w:szCs w:val="21"/>
              </w:rPr>
              <w:t>分)</w:t>
            </w:r>
          </w:p>
        </w:tc>
        <w:tc>
          <w:tcPr>
            <w:tcW w:w="6804" w:type="dxa"/>
            <w:tcBorders>
              <w:top w:val="single" w:sz="8" w:space="0" w:color="000000"/>
              <w:left w:val="nil"/>
              <w:bottom w:val="nil"/>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每</w:t>
            </w:r>
            <w:r w:rsidR="009978D3">
              <w:rPr>
                <w:rFonts w:ascii="宋体" w:hAnsi="宋体" w:cs="宋体" w:hint="eastAsia"/>
                <w:szCs w:val="21"/>
              </w:rPr>
              <w:t>多</w:t>
            </w:r>
            <w:r w:rsidRPr="00D52FDA">
              <w:rPr>
                <w:rFonts w:ascii="宋体" w:hAnsi="宋体" w:cs="宋体" w:hint="eastAsia"/>
                <w:szCs w:val="21"/>
              </w:rPr>
              <w:t>为本项目配备一位监理人员加1分，最多加2分；</w:t>
            </w:r>
            <w:r w:rsidR="005309D8">
              <w:rPr>
                <w:rFonts w:ascii="宋体" w:hAnsi="宋体" w:cs="宋体" w:hint="eastAsia"/>
                <w:szCs w:val="21"/>
              </w:rPr>
              <w:t>(</w:t>
            </w:r>
            <w:r w:rsidRPr="00D52FDA">
              <w:rPr>
                <w:rFonts w:ascii="宋体" w:hAnsi="宋体" w:cs="宋体" w:hint="eastAsia"/>
                <w:szCs w:val="21"/>
              </w:rPr>
              <w:t>无法提供无在建工程证明不得分</w:t>
            </w:r>
            <w:r w:rsidR="005309D8">
              <w:rPr>
                <w:rFonts w:ascii="宋体" w:hAnsi="宋体" w:cs="宋体" w:hint="eastAsia"/>
                <w:szCs w:val="21"/>
              </w:rPr>
              <w:t>)</w:t>
            </w:r>
          </w:p>
          <w:p w:rsidR="00815BC0" w:rsidRPr="00D52FDA" w:rsidRDefault="005C0C10" w:rsidP="002C2ECE">
            <w:pPr>
              <w:autoSpaceDE w:val="0"/>
              <w:autoSpaceDN w:val="0"/>
              <w:jc w:val="left"/>
              <w:rPr>
                <w:rFonts w:ascii="宋体" w:hAnsi="宋体" w:cs="宋体"/>
                <w:b/>
                <w:szCs w:val="21"/>
              </w:rPr>
            </w:pPr>
            <w:r>
              <w:rPr>
                <w:rFonts w:ascii="宋体" w:hAnsi="宋体" w:cs="宋体" w:hint="eastAsia"/>
                <w:szCs w:val="21"/>
              </w:rPr>
              <w:t>总监理工程师、其他监理人员</w:t>
            </w:r>
            <w:r w:rsidR="00815BC0" w:rsidRPr="00D52FDA">
              <w:rPr>
                <w:rFonts w:ascii="宋体" w:hAnsi="宋体" w:cs="宋体" w:hint="eastAsia"/>
                <w:szCs w:val="21"/>
              </w:rPr>
              <w:t>近三年(2017年1月1</w:t>
            </w:r>
            <w:r>
              <w:rPr>
                <w:rFonts w:ascii="宋体" w:hAnsi="宋体" w:cs="宋体" w:hint="eastAsia"/>
                <w:szCs w:val="21"/>
              </w:rPr>
              <w:t>日</w:t>
            </w:r>
            <w:r w:rsidR="00815BC0" w:rsidRPr="00D52FDA">
              <w:rPr>
                <w:rFonts w:ascii="宋体" w:hAnsi="宋体" w:cs="宋体" w:hint="eastAsia"/>
                <w:szCs w:val="21"/>
              </w:rPr>
              <w:t>至2019年12月31日) 具有与本项目相类似的项目业绩，每有1项加1分，最多加</w:t>
            </w:r>
            <w:r>
              <w:rPr>
                <w:rFonts w:ascii="宋体" w:hAnsi="宋体" w:cs="宋体" w:hint="eastAsia"/>
                <w:szCs w:val="21"/>
              </w:rPr>
              <w:t>4</w:t>
            </w:r>
            <w:r w:rsidR="00815BC0" w:rsidRPr="00D52FDA">
              <w:rPr>
                <w:rFonts w:ascii="宋体" w:hAnsi="宋体" w:cs="宋体" w:hint="eastAsia"/>
                <w:szCs w:val="21"/>
              </w:rPr>
              <w:t>分。</w:t>
            </w:r>
          </w:p>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投标文件内附中标通知书或合同协议书或竣工验收报告复印件加盖投标单位公章。</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拟投入的试验检测仪器设备</w:t>
            </w:r>
            <w:r w:rsidR="005309D8">
              <w:rPr>
                <w:rFonts w:ascii="宋体" w:hAnsi="宋体" w:cs="宋体" w:hint="eastAsia"/>
                <w:szCs w:val="21"/>
              </w:rPr>
              <w:t>(</w:t>
            </w:r>
            <w:r w:rsidRPr="00D52FDA">
              <w:rPr>
                <w:rFonts w:ascii="宋体" w:hAnsi="宋体" w:cs="宋体" w:hint="eastAsia"/>
                <w:szCs w:val="21"/>
              </w:rPr>
              <w:t>5分</w:t>
            </w:r>
            <w:r w:rsidR="005309D8">
              <w:rPr>
                <w:rFonts w:ascii="宋体" w:hAnsi="宋体" w:cs="宋体" w:hint="eastAsia"/>
                <w:szCs w:val="21"/>
              </w:rPr>
              <w:t>)</w:t>
            </w:r>
          </w:p>
        </w:tc>
        <w:tc>
          <w:tcPr>
            <w:tcW w:w="6804" w:type="dxa"/>
            <w:tcBorders>
              <w:top w:val="single" w:sz="8" w:space="0" w:color="000000"/>
              <w:left w:val="nil"/>
              <w:bottom w:val="nil"/>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拟投入的试验检测仪器设备配备齐全，满足监理要求，提供相关证明，对试验检测仪器设备配备情况进行比较，优得5分，良得4-3分，一般得2-1分，无不得分。 投标文件内附试验检测仪器设备相关证明材料复印件加盖投标单位公章。</w:t>
            </w:r>
          </w:p>
        </w:tc>
      </w:tr>
      <w:tr w:rsidR="00815BC0" w:rsidRPr="00D52FDA" w:rsidTr="005309D8">
        <w:trPr>
          <w:trHeight w:val="20"/>
          <w:jc w:val="center"/>
        </w:trPr>
        <w:tc>
          <w:tcPr>
            <w:tcW w:w="8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p>
        </w:tc>
        <w:tc>
          <w:tcPr>
            <w:tcW w:w="1701"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优惠条件</w:t>
            </w:r>
          </w:p>
          <w:p w:rsidR="00815BC0" w:rsidRPr="00D52FDA" w:rsidRDefault="00815BC0" w:rsidP="00815BC0">
            <w:pPr>
              <w:autoSpaceDE w:val="0"/>
              <w:autoSpaceDN w:val="0"/>
              <w:jc w:val="center"/>
              <w:rPr>
                <w:rFonts w:ascii="宋体" w:hAnsi="宋体" w:cs="宋体"/>
                <w:b/>
                <w:szCs w:val="21"/>
              </w:rPr>
            </w:pPr>
            <w:r w:rsidRPr="00D52FDA">
              <w:rPr>
                <w:rFonts w:ascii="宋体" w:hAnsi="宋体" w:cs="宋体" w:hint="eastAsia"/>
                <w:szCs w:val="21"/>
              </w:rPr>
              <w:t>(3分)</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2C2ECE">
            <w:pPr>
              <w:autoSpaceDE w:val="0"/>
              <w:autoSpaceDN w:val="0"/>
              <w:jc w:val="left"/>
              <w:rPr>
                <w:rFonts w:ascii="宋体" w:hAnsi="宋体" w:cs="宋体"/>
                <w:b/>
                <w:szCs w:val="21"/>
              </w:rPr>
            </w:pPr>
            <w:r w:rsidRPr="00D52FDA">
              <w:rPr>
                <w:rFonts w:ascii="宋体" w:hAnsi="宋体" w:cs="宋体" w:hint="eastAsia"/>
                <w:szCs w:val="21"/>
              </w:rPr>
              <w:t>对投标人提出的招标人可以接受的合理优惠条件进行综合评价，综合评价优得3分，一般得2-1分，无不得分。</w:t>
            </w:r>
          </w:p>
        </w:tc>
      </w:tr>
      <w:tr w:rsidR="00815BC0" w:rsidRPr="00D52FDA" w:rsidTr="005309D8">
        <w:trPr>
          <w:trHeight w:val="20"/>
          <w:jc w:val="center"/>
        </w:trPr>
        <w:tc>
          <w:tcPr>
            <w:tcW w:w="25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15BC0" w:rsidRPr="00D52FDA" w:rsidRDefault="00815BC0" w:rsidP="00815BC0">
            <w:pPr>
              <w:autoSpaceDE w:val="0"/>
              <w:autoSpaceDN w:val="0"/>
              <w:jc w:val="center"/>
              <w:rPr>
                <w:rFonts w:ascii="宋体" w:hAnsi="宋体" w:cs="宋体"/>
                <w:szCs w:val="21"/>
              </w:rPr>
            </w:pPr>
            <w:r>
              <w:rPr>
                <w:rFonts w:ascii="宋体" w:hAnsi="宋体" w:cs="宋体" w:hint="eastAsia"/>
                <w:szCs w:val="21"/>
              </w:rPr>
              <w:t>总分</w:t>
            </w:r>
          </w:p>
        </w:tc>
        <w:tc>
          <w:tcPr>
            <w:tcW w:w="6804" w:type="dxa"/>
            <w:tcBorders>
              <w:top w:val="single" w:sz="8" w:space="0" w:color="000000"/>
              <w:left w:val="nil"/>
              <w:bottom w:val="single" w:sz="8" w:space="0" w:color="000000"/>
              <w:right w:val="single" w:sz="8" w:space="0" w:color="000000"/>
            </w:tcBorders>
            <w:shd w:val="clear" w:color="auto" w:fill="auto"/>
            <w:vAlign w:val="center"/>
          </w:tcPr>
          <w:p w:rsidR="00815BC0" w:rsidRPr="00D52FDA" w:rsidRDefault="00815BC0" w:rsidP="005309D8">
            <w:pPr>
              <w:autoSpaceDE w:val="0"/>
              <w:autoSpaceDN w:val="0"/>
              <w:jc w:val="center"/>
              <w:rPr>
                <w:rFonts w:ascii="宋体" w:hAnsi="宋体" w:cs="宋体"/>
                <w:szCs w:val="21"/>
              </w:rPr>
            </w:pPr>
            <w:r w:rsidRPr="00D52FDA">
              <w:rPr>
                <w:rFonts w:ascii="宋体" w:hAnsi="宋体" w:cs="宋体" w:hint="eastAsia"/>
                <w:szCs w:val="21"/>
              </w:rPr>
              <w:t>100分</w:t>
            </w:r>
          </w:p>
        </w:tc>
      </w:tr>
    </w:tbl>
    <w:p w:rsidR="00815BC0" w:rsidRPr="00815BC0" w:rsidRDefault="00815BC0" w:rsidP="00815BC0">
      <w:pPr>
        <w:spacing w:line="480" w:lineRule="exact"/>
        <w:jc w:val="center"/>
        <w:rPr>
          <w:rFonts w:asciiTheme="minorEastAsia" w:eastAsiaTheme="minorEastAsia" w:hAnsiTheme="minorEastAsia"/>
          <w:b/>
          <w:sz w:val="44"/>
          <w:szCs w:val="28"/>
        </w:rPr>
      </w:pPr>
    </w:p>
    <w:sectPr w:rsidR="00815BC0" w:rsidRPr="00815BC0" w:rsidSect="005748FD">
      <w:pgSz w:w="11906" w:h="16838" w:code="9"/>
      <w:pgMar w:top="1418" w:right="1418" w:bottom="1276" w:left="1701" w:header="851" w:footer="992" w:gutter="0"/>
      <w:cols w:space="425"/>
      <w:docGrid w:type="linesAndChars" w:linePitch="286" w:charSpace="-21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B81" w:rsidRDefault="00DB5B81" w:rsidP="00943ECC">
      <w:r>
        <w:separator/>
      </w:r>
    </w:p>
  </w:endnote>
  <w:endnote w:type="continuationSeparator" w:id="0">
    <w:p w:rsidR="00DB5B81" w:rsidRDefault="00DB5B81" w:rsidP="0094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B81" w:rsidRDefault="00DB5B81" w:rsidP="00943ECC">
      <w:r>
        <w:separator/>
      </w:r>
    </w:p>
  </w:footnote>
  <w:footnote w:type="continuationSeparator" w:id="0">
    <w:p w:rsidR="00DB5B81" w:rsidRDefault="00DB5B81" w:rsidP="00943E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5614B"/>
    <w:multiLevelType w:val="hybridMultilevel"/>
    <w:tmpl w:val="D0303B60"/>
    <w:lvl w:ilvl="0" w:tplc="A50E881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0"/>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CC"/>
    <w:rsid w:val="00065C2E"/>
    <w:rsid w:val="00074BC4"/>
    <w:rsid w:val="00085E74"/>
    <w:rsid w:val="000C1C91"/>
    <w:rsid w:val="000E0592"/>
    <w:rsid w:val="00150B86"/>
    <w:rsid w:val="001836CA"/>
    <w:rsid w:val="002041C9"/>
    <w:rsid w:val="00206066"/>
    <w:rsid w:val="00220E1D"/>
    <w:rsid w:val="002627EF"/>
    <w:rsid w:val="0029338C"/>
    <w:rsid w:val="002C6042"/>
    <w:rsid w:val="003150A5"/>
    <w:rsid w:val="003660C4"/>
    <w:rsid w:val="0037089F"/>
    <w:rsid w:val="00376E97"/>
    <w:rsid w:val="0039138D"/>
    <w:rsid w:val="003952CF"/>
    <w:rsid w:val="003B7AC5"/>
    <w:rsid w:val="003C75BF"/>
    <w:rsid w:val="003E706B"/>
    <w:rsid w:val="0040797B"/>
    <w:rsid w:val="00460785"/>
    <w:rsid w:val="00475C3B"/>
    <w:rsid w:val="00501294"/>
    <w:rsid w:val="0051291A"/>
    <w:rsid w:val="00517F0D"/>
    <w:rsid w:val="005309D8"/>
    <w:rsid w:val="00561052"/>
    <w:rsid w:val="0056277E"/>
    <w:rsid w:val="005748FD"/>
    <w:rsid w:val="005B5325"/>
    <w:rsid w:val="005C0C10"/>
    <w:rsid w:val="005F0D4B"/>
    <w:rsid w:val="0064284D"/>
    <w:rsid w:val="00672A19"/>
    <w:rsid w:val="00673BDE"/>
    <w:rsid w:val="00681CF7"/>
    <w:rsid w:val="00711835"/>
    <w:rsid w:val="0073510B"/>
    <w:rsid w:val="00786AD9"/>
    <w:rsid w:val="007A700D"/>
    <w:rsid w:val="007C1867"/>
    <w:rsid w:val="0080365F"/>
    <w:rsid w:val="00815BC0"/>
    <w:rsid w:val="008418CD"/>
    <w:rsid w:val="00843C51"/>
    <w:rsid w:val="00863457"/>
    <w:rsid w:val="00875D53"/>
    <w:rsid w:val="00882586"/>
    <w:rsid w:val="008F56FB"/>
    <w:rsid w:val="00923BD4"/>
    <w:rsid w:val="00937787"/>
    <w:rsid w:val="00943ECC"/>
    <w:rsid w:val="00952980"/>
    <w:rsid w:val="00970141"/>
    <w:rsid w:val="009978D3"/>
    <w:rsid w:val="009A390D"/>
    <w:rsid w:val="009B048D"/>
    <w:rsid w:val="009B777C"/>
    <w:rsid w:val="00A058F3"/>
    <w:rsid w:val="00A07343"/>
    <w:rsid w:val="00A77605"/>
    <w:rsid w:val="00A84937"/>
    <w:rsid w:val="00AB199A"/>
    <w:rsid w:val="00AD480A"/>
    <w:rsid w:val="00AE5498"/>
    <w:rsid w:val="00AF475C"/>
    <w:rsid w:val="00B03A8F"/>
    <w:rsid w:val="00B222B0"/>
    <w:rsid w:val="00B2404D"/>
    <w:rsid w:val="00B46ADD"/>
    <w:rsid w:val="00B5741A"/>
    <w:rsid w:val="00B80D6C"/>
    <w:rsid w:val="00B92B95"/>
    <w:rsid w:val="00BF4EB8"/>
    <w:rsid w:val="00BF7BC3"/>
    <w:rsid w:val="00C22035"/>
    <w:rsid w:val="00C5558A"/>
    <w:rsid w:val="00C56962"/>
    <w:rsid w:val="00C8208C"/>
    <w:rsid w:val="00C82693"/>
    <w:rsid w:val="00CE19B8"/>
    <w:rsid w:val="00CF447E"/>
    <w:rsid w:val="00D05770"/>
    <w:rsid w:val="00D247C7"/>
    <w:rsid w:val="00D44862"/>
    <w:rsid w:val="00D60569"/>
    <w:rsid w:val="00D7029B"/>
    <w:rsid w:val="00DB5B81"/>
    <w:rsid w:val="00DE6714"/>
    <w:rsid w:val="00E170AE"/>
    <w:rsid w:val="00E62263"/>
    <w:rsid w:val="00E7255D"/>
    <w:rsid w:val="00EC23C0"/>
    <w:rsid w:val="00EE408F"/>
    <w:rsid w:val="00EE7EF9"/>
    <w:rsid w:val="00F25E42"/>
    <w:rsid w:val="00FA7097"/>
    <w:rsid w:val="00FB3455"/>
    <w:rsid w:val="00FF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49F116-F0B4-43CC-9826-20238293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E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E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43ECC"/>
    <w:rPr>
      <w:sz w:val="18"/>
      <w:szCs w:val="18"/>
    </w:rPr>
  </w:style>
  <w:style w:type="paragraph" w:styleId="a5">
    <w:name w:val="footer"/>
    <w:basedOn w:val="a"/>
    <w:link w:val="a6"/>
    <w:uiPriority w:val="99"/>
    <w:unhideWhenUsed/>
    <w:rsid w:val="00943E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43ECC"/>
    <w:rPr>
      <w:sz w:val="18"/>
      <w:szCs w:val="18"/>
    </w:rPr>
  </w:style>
  <w:style w:type="paragraph" w:styleId="a7">
    <w:name w:val="List Paragraph"/>
    <w:basedOn w:val="a"/>
    <w:uiPriority w:val="34"/>
    <w:qFormat/>
    <w:rsid w:val="00863457"/>
    <w:pPr>
      <w:ind w:firstLineChars="200" w:firstLine="420"/>
    </w:pPr>
  </w:style>
  <w:style w:type="paragraph" w:styleId="a8">
    <w:name w:val="Balloon Text"/>
    <w:basedOn w:val="a"/>
    <w:link w:val="a9"/>
    <w:uiPriority w:val="99"/>
    <w:semiHidden/>
    <w:unhideWhenUsed/>
    <w:rsid w:val="00DE6714"/>
    <w:rPr>
      <w:sz w:val="18"/>
      <w:szCs w:val="18"/>
    </w:rPr>
  </w:style>
  <w:style w:type="character" w:customStyle="1" w:styleId="a9">
    <w:name w:val="批注框文本 字符"/>
    <w:basedOn w:val="a0"/>
    <w:link w:val="a8"/>
    <w:uiPriority w:val="99"/>
    <w:semiHidden/>
    <w:rsid w:val="00DE6714"/>
    <w:rPr>
      <w:rFonts w:ascii="Times New Roman" w:eastAsia="宋体" w:hAnsi="Times New Roman" w:cs="Times New Roman"/>
      <w:sz w:val="18"/>
      <w:szCs w:val="18"/>
    </w:rPr>
  </w:style>
  <w:style w:type="paragraph" w:styleId="aa">
    <w:name w:val="Date"/>
    <w:basedOn w:val="a"/>
    <w:next w:val="a"/>
    <w:link w:val="ab"/>
    <w:uiPriority w:val="99"/>
    <w:semiHidden/>
    <w:unhideWhenUsed/>
    <w:rsid w:val="00815BC0"/>
    <w:pPr>
      <w:ind w:leftChars="2500" w:left="100"/>
    </w:pPr>
  </w:style>
  <w:style w:type="character" w:customStyle="1" w:styleId="ab">
    <w:name w:val="日期 字符"/>
    <w:basedOn w:val="a0"/>
    <w:link w:val="aa"/>
    <w:uiPriority w:val="99"/>
    <w:semiHidden/>
    <w:rsid w:val="00815BC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dc:creator>
  <cp:lastModifiedBy>未定义</cp:lastModifiedBy>
  <cp:revision>4</cp:revision>
  <cp:lastPrinted>2020-12-03T07:10:00Z</cp:lastPrinted>
  <dcterms:created xsi:type="dcterms:W3CDTF">2020-12-03T08:18:00Z</dcterms:created>
  <dcterms:modified xsi:type="dcterms:W3CDTF">2020-12-03T08:18:00Z</dcterms:modified>
</cp:coreProperties>
</file>